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8338CA" w14:paraId="5FFEBF3E" w14:textId="77777777">
        <w:tc>
          <w:tcPr>
            <w:tcW w:w="5386" w:type="dxa"/>
          </w:tcPr>
          <w:p w14:paraId="7CF6F029" w14:textId="77777777" w:rsidR="008338CA" w:rsidRDefault="00C477D2">
            <w:pPr>
              <w:widowControl w:val="0"/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From:</w:t>
            </w:r>
            <w:r>
              <w:rPr>
                <w:rFonts w:ascii="Calibri" w:hAnsi="Calibri"/>
              </w:rPr>
              <w:tab/>
              <w:t>ENAV Committee</w:t>
            </w:r>
          </w:p>
        </w:tc>
        <w:tc>
          <w:tcPr>
            <w:tcW w:w="4678" w:type="dxa"/>
          </w:tcPr>
          <w:p w14:paraId="2A600BCC" w14:textId="5285FFF5" w:rsidR="008338CA" w:rsidRDefault="00C477D2">
            <w:pPr>
              <w:widowControl w:val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ENAV27-12</w:t>
            </w:r>
            <w:r>
              <w:rPr>
                <w:rFonts w:ascii="Calibri" w:hAnsi="Calibri"/>
              </w:rPr>
              <w:t>.1</w:t>
            </w:r>
            <w:r>
              <w:rPr>
                <w:rFonts w:ascii="Calibri" w:hAnsi="Calibri"/>
              </w:rPr>
              <w:t>.3</w:t>
            </w:r>
          </w:p>
        </w:tc>
      </w:tr>
      <w:tr w:rsidR="008338CA" w14:paraId="1F89BFD6" w14:textId="77777777">
        <w:tc>
          <w:tcPr>
            <w:tcW w:w="5386" w:type="dxa"/>
          </w:tcPr>
          <w:p w14:paraId="42F93D5B" w14:textId="77777777" w:rsidR="008338CA" w:rsidRDefault="00C477D2">
            <w:pPr>
              <w:widowControl w:val="0"/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To:</w:t>
            </w:r>
            <w:r>
              <w:rPr>
                <w:rFonts w:ascii="Calibri" w:hAnsi="Calibri"/>
              </w:rPr>
              <w:tab/>
              <w:t>ARM Committee</w:t>
            </w:r>
          </w:p>
        </w:tc>
        <w:tc>
          <w:tcPr>
            <w:tcW w:w="4678" w:type="dxa"/>
          </w:tcPr>
          <w:p w14:paraId="672A6659" w14:textId="77777777" w:rsidR="008338CA" w:rsidRDefault="008338CA">
            <w:pPr>
              <w:widowControl w:val="0"/>
              <w:jc w:val="right"/>
              <w:rPr>
                <w:rFonts w:ascii="Calibri" w:hAnsi="Calibri"/>
              </w:rPr>
            </w:pPr>
          </w:p>
        </w:tc>
      </w:tr>
    </w:tbl>
    <w:p w14:paraId="20BD9D94" w14:textId="77777777" w:rsidR="008338CA" w:rsidRDefault="00C477D2">
      <w:pPr>
        <w:pStyle w:val="Title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LIAISON NOTE</w:t>
      </w:r>
    </w:p>
    <w:p w14:paraId="3149C436" w14:textId="77777777" w:rsidR="008338CA" w:rsidRDefault="00C477D2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Work on the specification of technical e-navigation services for the promulgation of AtoN information</w:t>
      </w:r>
    </w:p>
    <w:p w14:paraId="0A37501D" w14:textId="77777777" w:rsidR="008338CA" w:rsidRDefault="008338CA">
      <w:pPr>
        <w:pStyle w:val="Title"/>
        <w:spacing w:after="120"/>
        <w:rPr>
          <w:rFonts w:ascii="Calibri" w:hAnsi="Calibri"/>
          <w:color w:val="00558C"/>
        </w:rPr>
      </w:pPr>
    </w:p>
    <w:p w14:paraId="3E7A9F1C" w14:textId="77777777" w:rsidR="008338CA" w:rsidRDefault="00C477D2">
      <w:pPr>
        <w:pStyle w:val="Heading1"/>
      </w:pPr>
      <w:r>
        <w:t>Introduction</w:t>
      </w:r>
    </w:p>
    <w:p w14:paraId="6A8391D0" w14:textId="77777777" w:rsidR="008338CA" w:rsidRDefault="00C477D2">
      <w:pPr>
        <w:pStyle w:val="BodyText"/>
      </w:pPr>
      <w:r>
        <w:t xml:space="preserve">During ARM12 it was during the discussions of S-125 proposed to </w:t>
      </w:r>
      <w:r>
        <w:t>initiate work on technical services for the provision of AtoN information. It was furthermore proposed that this work should be done in collaboration with the e-navigation committee. Thus agreement was made that this work should be undertaken by ARM WG2 in</w:t>
      </w:r>
      <w:r>
        <w:t xml:space="preserve"> collaboration with ENAV WG1.</w:t>
      </w:r>
    </w:p>
    <w:p w14:paraId="24983FFB" w14:textId="77777777" w:rsidR="008338CA" w:rsidRDefault="00C477D2">
      <w:pPr>
        <w:pStyle w:val="BodyText"/>
      </w:pPr>
      <w:r>
        <w:t>During ENAV27, a new task group (TG) under WG1 was established in order to work on this item.</w:t>
      </w:r>
    </w:p>
    <w:p w14:paraId="132E3B80" w14:textId="77777777" w:rsidR="008338CA" w:rsidRDefault="00C477D2">
      <w:pPr>
        <w:pStyle w:val="Heading1"/>
      </w:pPr>
      <w:r>
        <w:t>Work during ENAV27</w:t>
      </w:r>
    </w:p>
    <w:p w14:paraId="139859F6" w14:textId="77777777" w:rsidR="008338CA" w:rsidRDefault="00C477D2">
      <w:pPr>
        <w:pStyle w:val="BodyText"/>
      </w:pPr>
      <w:r>
        <w:t>The established TG initially came up with the following definition of the work and the scope and context of this:</w:t>
      </w:r>
    </w:p>
    <w:p w14:paraId="7D468C71" w14:textId="77777777" w:rsidR="008338CA" w:rsidRDefault="00C477D2">
      <w:pPr>
        <w:pStyle w:val="BodyText"/>
      </w:pPr>
      <w:r>
        <w:t>The title of the work should be</w:t>
      </w:r>
    </w:p>
    <w:p w14:paraId="6F490620" w14:textId="5F11E7A3" w:rsidR="008338CA" w:rsidRDefault="00C477D2">
      <w:pPr>
        <w:pStyle w:val="BodyText"/>
      </w:pPr>
      <w:r>
        <w:tab/>
      </w:r>
      <w:r w:rsidR="09A6148B">
        <w:t>Developing technical service specifications for the provision of AtoN information</w:t>
      </w:r>
    </w:p>
    <w:p w14:paraId="4ED0A643" w14:textId="77777777" w:rsidR="008338CA" w:rsidRDefault="00C477D2">
      <w:pPr>
        <w:pStyle w:val="BodyText"/>
      </w:pPr>
      <w:r>
        <w:t>Two service specifications should be made</w:t>
      </w:r>
    </w:p>
    <w:p w14:paraId="4776AEE9" w14:textId="77777777" w:rsidR="008338CA" w:rsidRDefault="00C477D2">
      <w:pPr>
        <w:pStyle w:val="BodyText"/>
        <w:ind w:left="720"/>
      </w:pPr>
      <w:r>
        <w:t>One service specification intended to provide information form AtoN authorities to hydrographic au</w:t>
      </w:r>
      <w:r>
        <w:t>thorities and others needing rich AtoN information. This service will use the data-model from S-201.</w:t>
      </w:r>
    </w:p>
    <w:p w14:paraId="6AC7DAC8" w14:textId="77777777" w:rsidR="008338CA" w:rsidRDefault="00C477D2">
      <w:pPr>
        <w:pStyle w:val="BodyText"/>
        <w:ind w:left="720"/>
      </w:pPr>
      <w:r>
        <w:t xml:space="preserve">One service specification intended to provide AtoN information from authorities (possibly hydrographic authorities) to endusers (primarily ECDIS, but also </w:t>
      </w:r>
      <w:r>
        <w:t>other systems that requires AtoN information, like VTS / port systems). The service would use the data mode from S-125.</w:t>
      </w:r>
    </w:p>
    <w:p w14:paraId="0EC3A966" w14:textId="77777777" w:rsidR="008338CA" w:rsidRDefault="00C477D2">
      <w:pPr>
        <w:pStyle w:val="BodyText"/>
      </w:pPr>
      <w:r>
        <w:t>Both service descriptions would follow the IALA guideline for the specification of e-navigation technical services - G1128.</w:t>
      </w:r>
    </w:p>
    <w:p w14:paraId="0664E00F" w14:textId="77777777" w:rsidR="008338CA" w:rsidRDefault="00C477D2">
      <w:pPr>
        <w:pStyle w:val="BodyText"/>
      </w:pPr>
      <w:r>
        <w:t>Recollecting that services specified following G1128 has three level;</w:t>
      </w:r>
    </w:p>
    <w:p w14:paraId="1C73E22C" w14:textId="77777777" w:rsidR="008338CA" w:rsidRDefault="00C477D2">
      <w:pPr>
        <w:pStyle w:val="BodyText"/>
        <w:ind w:left="720"/>
      </w:pPr>
      <w:r>
        <w:t>Service specification including the data-model</w:t>
      </w:r>
    </w:p>
    <w:p w14:paraId="05CA3D84" w14:textId="77777777" w:rsidR="008338CA" w:rsidRDefault="00C477D2">
      <w:pPr>
        <w:pStyle w:val="BodyText"/>
        <w:ind w:left="720"/>
      </w:pPr>
      <w:r>
        <w:t>For each service specification there will be one or more (should be few) technical designs describing how the service will be implemented u</w:t>
      </w:r>
      <w:r>
        <w:t>sing specific technologies</w:t>
      </w:r>
    </w:p>
    <w:p w14:paraId="1676166E" w14:textId="77777777" w:rsidR="008338CA" w:rsidRDefault="00C477D2">
      <w:pPr>
        <w:pStyle w:val="BodyText"/>
        <w:ind w:left="720"/>
      </w:pPr>
      <w:r>
        <w:t>For each technical design there will be one or more (probably many) service instances, defining endpoints (addresses - for instance url's) for where the specific service following the specific technical design can be found</w:t>
      </w:r>
    </w:p>
    <w:p w14:paraId="656D5BC1" w14:textId="77777777" w:rsidR="008338CA" w:rsidRDefault="00C477D2">
      <w:pPr>
        <w:pStyle w:val="BodyText"/>
      </w:pPr>
      <w:r>
        <w:t>So for</w:t>
      </w:r>
      <w:r>
        <w:t xml:space="preserve"> this work there will be two high level services which use the data-models from S-201 and S-125 respectively.</w:t>
      </w:r>
    </w:p>
    <w:p w14:paraId="75213744" w14:textId="77777777" w:rsidR="008338CA" w:rsidRDefault="00C477D2">
      <w:pPr>
        <w:pStyle w:val="BodyText"/>
      </w:pPr>
      <w:r>
        <w:lastRenderedPageBreak/>
        <w:t>For each of these services, several technical designs will probably be made in the future, but to begin with, technical design using web-service /</w:t>
      </w:r>
      <w:r>
        <w:t xml:space="preserve"> internet technology will be made. This means that these technical designs should follow the IALA guideline for web service based S-100 data exchange; G1157. Since G1157 also references the IEC SECOM standard - this should also be used.</w:t>
      </w:r>
    </w:p>
    <w:p w14:paraId="781E1547" w14:textId="77777777" w:rsidR="008338CA" w:rsidRDefault="00C477D2">
      <w:pPr>
        <w:pStyle w:val="BodyText"/>
      </w:pPr>
      <w:r>
        <w:t>Instance specificat</w:t>
      </w:r>
      <w:r>
        <w:t>ion are quite simple, and one or two example instance description will also be defined.</w:t>
      </w:r>
    </w:p>
    <w:p w14:paraId="38E5CA1C" w14:textId="77777777" w:rsidR="008338CA" w:rsidRDefault="00C477D2">
      <w:pPr>
        <w:pStyle w:val="Heading2"/>
      </w:pPr>
      <w:r>
        <w:t>The relationship with Maritime Services (in the context of e-navigation)</w:t>
      </w:r>
    </w:p>
    <w:p w14:paraId="035E7CC9" w14:textId="5E1C0002" w:rsidR="008338CA" w:rsidRDefault="09A6148B">
      <w:pPr>
        <w:pStyle w:val="BodyText"/>
      </w:pPr>
      <w:r>
        <w:t>It is the expectation that these services would be referenced in several different Maritime Services (as defined by IMO). The service for end users (S-125) would probably be referenced in for instance MS12 - nautical publications. The service for rich AtoN information (S-201) will probably be referenced from a new proposed Maritime Service focusing on the provision of aids to navigation.</w:t>
      </w:r>
    </w:p>
    <w:p w14:paraId="5D3EA374" w14:textId="77777777" w:rsidR="008338CA" w:rsidRDefault="09A6148B" w:rsidP="09A6148B">
      <w:pPr>
        <w:pStyle w:val="Heading2"/>
      </w:pPr>
      <w:r>
        <w:t>Getting started on the specifications</w:t>
      </w:r>
    </w:p>
    <w:p w14:paraId="03C3206B" w14:textId="77777777" w:rsidR="008338CA" w:rsidRDefault="00C477D2">
      <w:pPr>
        <w:pStyle w:val="BodyText"/>
      </w:pPr>
      <w:r>
        <w:t>During the ENAV TG it was suggested to look at an existing draft service specification for navigational warnings that uses the datamodel from S-124. This draft service descriptio</w:t>
      </w:r>
      <w:r>
        <w:t>n also follows both G1128, G1157 and SECOM.</w:t>
      </w:r>
    </w:p>
    <w:p w14:paraId="66AC6FBC" w14:textId="076C0922" w:rsidR="008338CA" w:rsidRDefault="266764E7">
      <w:pPr>
        <w:pStyle w:val="BodyText"/>
      </w:pPr>
      <w:r>
        <w:t>It is important to stress that this service specification for navigational warnings in only an informal draft - it has not been endorsed by IHO - under which domain such a service of course should reside. However it is believed that this draft specification would provide a good example for the development of services for AtoN information.</w:t>
      </w:r>
    </w:p>
    <w:p w14:paraId="641CF78E" w14:textId="77777777" w:rsidR="008338CA" w:rsidRDefault="00C477D2">
      <w:pPr>
        <w:pStyle w:val="BodyText"/>
      </w:pPr>
      <w:r>
        <w:t>The draft specification for a navigational warning service is included in Annex 1</w:t>
      </w:r>
    </w:p>
    <w:p w14:paraId="4DADA2A3" w14:textId="77777777" w:rsidR="008338CA" w:rsidRDefault="00C477D2">
      <w:pPr>
        <w:pStyle w:val="Heading1"/>
      </w:pPr>
      <w:r>
        <w:t>Action requested</w:t>
      </w:r>
    </w:p>
    <w:p w14:paraId="27A161BB" w14:textId="7AB4B9DC" w:rsidR="008338CA" w:rsidRDefault="09A6148B">
      <w:pPr>
        <w:pStyle w:val="BodyText"/>
      </w:pPr>
      <w:r>
        <w:t>The ARM committee are requested to:</w:t>
      </w:r>
    </w:p>
    <w:p w14:paraId="6BA7F30A" w14:textId="77777777" w:rsidR="008338CA" w:rsidRDefault="00C477D2">
      <w:pPr>
        <w:pStyle w:val="List21"/>
        <w:rPr>
          <w:lang w:val="en-GB"/>
        </w:rPr>
      </w:pPr>
      <w:r>
        <w:rPr>
          <w:lang w:val="en-GB"/>
        </w:rPr>
        <w:t>Review the definition and scope of work as proposed by the ENAV committee</w:t>
      </w:r>
    </w:p>
    <w:p w14:paraId="1C2AB98A" w14:textId="77777777" w:rsidR="008338CA" w:rsidRPr="00C477D2" w:rsidRDefault="00C477D2">
      <w:pPr>
        <w:pStyle w:val="List21"/>
        <w:rPr>
          <w:lang w:val="en-US"/>
        </w:rPr>
      </w:pPr>
      <w:r>
        <w:rPr>
          <w:lang w:val="en-GB"/>
        </w:rPr>
        <w:t>Progress the work on the service specifications</w:t>
      </w:r>
    </w:p>
    <w:p w14:paraId="7FA56292" w14:textId="77777777" w:rsidR="008338CA" w:rsidRDefault="266764E7">
      <w:pPr>
        <w:pStyle w:val="List21"/>
      </w:pPr>
      <w:r w:rsidRPr="266764E7">
        <w:rPr>
          <w:lang w:val="en-GB"/>
        </w:rPr>
        <w:t>Liaise with IHO</w:t>
      </w:r>
    </w:p>
    <w:p w14:paraId="7E94786C" w14:textId="7EF21507" w:rsidR="266764E7" w:rsidRDefault="266764E7" w:rsidP="266764E7">
      <w:pPr>
        <w:pStyle w:val="List21"/>
        <w:numPr>
          <w:ilvl w:val="0"/>
          <w:numId w:val="0"/>
        </w:numPr>
        <w:rPr>
          <w:szCs w:val="22"/>
          <w:lang w:val="en-GB"/>
        </w:rPr>
      </w:pPr>
    </w:p>
    <w:sectPr w:rsidR="266764E7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96336" w14:textId="77777777" w:rsidR="00000000" w:rsidRDefault="00C477D2">
      <w:r>
        <w:separator/>
      </w:r>
    </w:p>
  </w:endnote>
  <w:endnote w:type="continuationSeparator" w:id="0">
    <w:p w14:paraId="6B04DDE0" w14:textId="77777777" w:rsidR="00000000" w:rsidRDefault="00C4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8338CA" w:rsidRDefault="00C477D2">
    <w:pPr>
      <w:pStyle w:val="Footer"/>
    </w:pPr>
    <w:r>
      <w:tab/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5C63A" w14:textId="77777777" w:rsidR="00000000" w:rsidRDefault="00C477D2">
      <w:r>
        <w:separator/>
      </w:r>
    </w:p>
  </w:footnote>
  <w:footnote w:type="continuationSeparator" w:id="0">
    <w:p w14:paraId="25AC50C8" w14:textId="77777777" w:rsidR="00000000" w:rsidRDefault="00C4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6C7B" w14:textId="77777777" w:rsidR="008338CA" w:rsidRDefault="09A6148B">
    <w:pPr>
      <w:pStyle w:val="Header"/>
    </w:pPr>
    <w:r>
      <w:rPr>
        <w:noProof/>
      </w:rPr>
      <w:drawing>
        <wp:inline distT="0" distB="0" distL="0" distR="0" wp14:anchorId="3B2A8817" wp14:editId="09A6148B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76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5857"/>
    <w:multiLevelType w:val="multilevel"/>
    <w:tmpl w:val="AFCE0B0A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236BBF"/>
    <w:multiLevelType w:val="multilevel"/>
    <w:tmpl w:val="8E747F78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17628B6"/>
    <w:multiLevelType w:val="multilevel"/>
    <w:tmpl w:val="24E26932"/>
    <w:lvl w:ilvl="0">
      <w:start w:val="1"/>
      <w:numFmt w:val="decimal"/>
      <w:pStyle w:val="List2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AB61C7B"/>
    <w:multiLevelType w:val="multilevel"/>
    <w:tmpl w:val="87D0A42E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72D2AF7"/>
    <w:multiLevelType w:val="multilevel"/>
    <w:tmpl w:val="2244FB04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B278F4"/>
    <w:multiLevelType w:val="multilevel"/>
    <w:tmpl w:val="04602896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62009AD"/>
    <w:multiLevelType w:val="multilevel"/>
    <w:tmpl w:val="B968848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563EE7"/>
    <w:rsid w:val="008338CA"/>
    <w:rsid w:val="00C477D2"/>
    <w:rsid w:val="09A6148B"/>
    <w:rsid w:val="0D9ECE72"/>
    <w:rsid w:val="17563EE7"/>
    <w:rsid w:val="1A303B2F"/>
    <w:rsid w:val="1CFBC69D"/>
    <w:rsid w:val="266764E7"/>
    <w:rsid w:val="26C45543"/>
    <w:rsid w:val="2CE5B633"/>
    <w:rsid w:val="2E87BE57"/>
    <w:rsid w:val="3EC38F1B"/>
    <w:rsid w:val="4A26128A"/>
    <w:rsid w:val="4C858033"/>
    <w:rsid w:val="4FF2101A"/>
    <w:rsid w:val="55F08800"/>
    <w:rsid w:val="58F0B221"/>
    <w:rsid w:val="69794111"/>
    <w:rsid w:val="6A0AA0A8"/>
    <w:rsid w:val="6B13CC57"/>
    <w:rsid w:val="6B15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D355F"/>
  <w15:docId w15:val="{950A82AF-184D-46A5-B1ED-040D69A3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"/>
      </w:numPr>
      <w:tabs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D5566D"/>
    <w:rPr>
      <w:rFonts w:ascii="Segoe UI" w:hAnsi="Segoe UI" w:cs="Segoe UI"/>
      <w:sz w:val="18"/>
      <w:szCs w:val="18"/>
      <w:lang w:val="en-GB"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0"/>
      </w:numPr>
      <w:tabs>
        <w:tab w:val="left" w:pos="1701"/>
      </w:tabs>
      <w:ind w:left="567" w:hanging="567"/>
    </w:pPr>
    <w:rPr>
      <w:bCs/>
    </w:rPr>
  </w:style>
  <w:style w:type="paragraph" w:customStyle="1" w:styleId="Bullet1">
    <w:name w:val="Bullet 1"/>
    <w:basedOn w:val="Normal"/>
    <w:qFormat/>
    <w:rsid w:val="00E66034"/>
    <w:pPr>
      <w:tabs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2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3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4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List21">
    <w:name w:val="List 21"/>
    <w:basedOn w:val="Normal"/>
    <w:qFormat/>
    <w:rsid w:val="00E66034"/>
    <w:pPr>
      <w:numPr>
        <w:numId w:val="7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tabs>
        <w:tab w:val="num" w:pos="567"/>
      </w:tabs>
      <w:spacing w:after="120"/>
      <w:ind w:left="567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tabs>
        <w:tab w:val="num" w:pos="567"/>
      </w:tabs>
      <w:spacing w:after="120"/>
      <w:ind w:left="567" w:hanging="567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5"/>
      </w:numPr>
      <w:tabs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6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3298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qFormat/>
    <w:rsid w:val="00D5566D"/>
    <w:rPr>
      <w:rFonts w:ascii="Segoe U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CE6CD5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594023-7FB6-4BDA-B4F4-4043CAD95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3376</Characters>
  <Application>Microsoft Office Word</Application>
  <DocSecurity>0</DocSecurity>
  <Lines>28</Lines>
  <Paragraphs>7</Paragraphs>
  <ScaleCrop>false</ScaleCrop>
  <Company>DFO-MPO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Jaime Alvarez</cp:lastModifiedBy>
  <cp:revision>7</cp:revision>
  <cp:lastPrinted>2006-10-19T10:49:00Z</cp:lastPrinted>
  <dcterms:created xsi:type="dcterms:W3CDTF">2021-02-10T09:41:00Z</dcterms:created>
  <dcterms:modified xsi:type="dcterms:W3CDTF">2021-04-28T15:26:00Z</dcterms:modified>
  <dc:language>da-DK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